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D5" w:rsidRDefault="00AF18D5" w:rsidP="00AF18D5">
      <w:pPr>
        <w:jc w:val="center"/>
        <w:rPr>
          <w:rFonts w:ascii="Times New Roman" w:hAnsi="Times New Roman"/>
          <w:sz w:val="28"/>
          <w:szCs w:val="28"/>
        </w:rPr>
      </w:pPr>
      <w:r w:rsidRPr="00AF18D5">
        <w:rPr>
          <w:rFonts w:ascii="Times New Roman" w:hAnsi="Times New Roman"/>
          <w:sz w:val="28"/>
          <w:szCs w:val="28"/>
        </w:rPr>
        <w:t>Рейтинг ГТ</w:t>
      </w:r>
      <w:r>
        <w:rPr>
          <w:rFonts w:ascii="Times New Roman" w:hAnsi="Times New Roman"/>
          <w:sz w:val="28"/>
          <w:szCs w:val="28"/>
        </w:rPr>
        <w:t>О: изм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енения в тройке лидеров.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🥇" style="width:12pt;height:12pt;visibility:visible;mso-wrap-style:square">
            <v:imagedata r:id="rId5" o:title="🥇"/>
          </v:shape>
        </w:pict>
      </w:r>
      <w:r w:rsidRPr="00AF18D5">
        <w:rPr>
          <w:rFonts w:ascii="Times New Roman" w:hAnsi="Times New Roman"/>
          <w:sz w:val="28"/>
          <w:szCs w:val="28"/>
        </w:rPr>
        <w:t>Одним из ключевых моментов Рейтинга ГТО стало подтверждение лидерства Ямало-Ненецкого автономного округа, который удержал первое место в списке регионов с наиболее эффективной</w:t>
      </w:r>
      <w:r>
        <w:rPr>
          <w:rFonts w:ascii="Times New Roman" w:hAnsi="Times New Roman"/>
          <w:sz w:val="28"/>
          <w:szCs w:val="28"/>
        </w:rPr>
        <w:t xml:space="preserve"> работой по популяризации ГТО; 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 id="Рисунок 7" o:spid="_x0000_i1026" type="#_x0000_t75" alt="🥈" style="width:12pt;height:12pt;visibility:visible;mso-wrap-style:square">
            <v:imagedata r:id="rId6" o:title="🥈"/>
          </v:shape>
        </w:pict>
      </w:r>
      <w:r w:rsidRPr="00AF18D5">
        <w:rPr>
          <w:rFonts w:ascii="Times New Roman" w:hAnsi="Times New Roman"/>
          <w:sz w:val="28"/>
          <w:szCs w:val="28"/>
        </w:rPr>
        <w:t>Второе м</w:t>
      </w:r>
      <w:r>
        <w:rPr>
          <w:rFonts w:ascii="Times New Roman" w:hAnsi="Times New Roman"/>
          <w:sz w:val="28"/>
          <w:szCs w:val="28"/>
        </w:rPr>
        <w:t xml:space="preserve">есто занял Краснодарский край; 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 id="Рисунок 6" o:spid="_x0000_i1027" type="#_x0000_t75" alt="🥉" style="width:12pt;height:12pt;visibility:visible;mso-wrap-style:square">
            <v:imagedata r:id="rId7" o:title="🥉"/>
          </v:shape>
        </w:pict>
      </w:r>
      <w:r w:rsidRPr="00AF18D5">
        <w:rPr>
          <w:rFonts w:ascii="Times New Roman" w:hAnsi="Times New Roman"/>
          <w:sz w:val="28"/>
          <w:szCs w:val="28"/>
        </w:rPr>
        <w:t xml:space="preserve">Кемеровская область - Кузбасс взошла на третью ступень пьедестала, </w:t>
      </w:r>
      <w:r>
        <w:rPr>
          <w:rFonts w:ascii="Times New Roman" w:hAnsi="Times New Roman"/>
          <w:sz w:val="28"/>
          <w:szCs w:val="28"/>
        </w:rPr>
        <w:t xml:space="preserve">закрепившись в тройке лидеров. 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 id="Рисунок 5" o:spid="_x0000_i1028" type="#_x0000_t75" alt="⬆" style="width:12pt;height:12pt;visibility:visible;mso-wrap-style:square">
            <v:imagedata r:id="rId8" o:title="⬆"/>
          </v:shape>
        </w:pict>
      </w:r>
      <w:r w:rsidRPr="00AF18D5">
        <w:rPr>
          <w:rFonts w:ascii="Times New Roman" w:hAnsi="Times New Roman"/>
          <w:sz w:val="28"/>
          <w:szCs w:val="28"/>
        </w:rPr>
        <w:t>Более чем на 10 позиций улучшили своё положение Чукотский автономный округ, Курская область, Ненецкий автономный округ, Республика Калмыкия и Ка</w:t>
      </w:r>
      <w:r>
        <w:rPr>
          <w:rFonts w:ascii="Times New Roman" w:hAnsi="Times New Roman"/>
          <w:sz w:val="28"/>
          <w:szCs w:val="28"/>
        </w:rPr>
        <w:t xml:space="preserve">рачаево-Черкесская Республика. 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 id="Рисунок 4" o:spid="_x0000_i1029" type="#_x0000_t75" alt="🔻" style="width:12pt;height:12pt;visibility:visible;mso-wrap-style:square">
            <v:imagedata r:id="rId9" o:title="🔻"/>
          </v:shape>
        </w:pict>
      </w:r>
      <w:r w:rsidRPr="00AF18D5">
        <w:rPr>
          <w:rFonts w:ascii="Times New Roman" w:hAnsi="Times New Roman"/>
          <w:sz w:val="28"/>
          <w:szCs w:val="28"/>
        </w:rPr>
        <w:t xml:space="preserve">Однако не все регионы смогли достичь высоких результатов. Наименее эффективными оказались Костромская область, Ивановская область, Хабаровский край, Пермский край, Тверская область, Республика Адыгея, Мурманская область, Кировская область, Владимирская область и Приморский край. </w:t>
      </w:r>
    </w:p>
    <w:p w:rsid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941394">
        <w:pict>
          <v:shape id="Рисунок 3" o:spid="_x0000_i1030" type="#_x0000_t75" alt="✅" style="width:12pt;height:12pt;visibility:visible;mso-wrap-style:square">
            <v:imagedata r:id="rId10" o:title="✅"/>
          </v:shape>
        </w:pict>
      </w:r>
      <w:r w:rsidRPr="00AF18D5">
        <w:rPr>
          <w:rFonts w:ascii="Times New Roman" w:hAnsi="Times New Roman"/>
          <w:sz w:val="28"/>
          <w:szCs w:val="28"/>
        </w:rPr>
        <w:t xml:space="preserve">В целом, наблюдается значительное улучшение качества работы в 34 регионах страны, что говорит о важности движения «Готов к труду и </w:t>
      </w:r>
      <w:r>
        <w:rPr>
          <w:rFonts w:ascii="Times New Roman" w:hAnsi="Times New Roman"/>
          <w:sz w:val="28"/>
          <w:szCs w:val="28"/>
        </w:rPr>
        <w:t xml:space="preserve">обороне» в современной России. </w:t>
      </w:r>
    </w:p>
    <w:p w:rsidR="0048117A" w:rsidRPr="00AF18D5" w:rsidRDefault="00AF18D5" w:rsidP="00AF18D5">
      <w:pPr>
        <w:jc w:val="both"/>
        <w:rPr>
          <w:rFonts w:ascii="Times New Roman" w:hAnsi="Times New Roman"/>
          <w:sz w:val="28"/>
          <w:szCs w:val="28"/>
        </w:rPr>
      </w:pPr>
      <w:r w:rsidRPr="00AF18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B10163" wp14:editId="5D8F1665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С Рейтингом ГТО можно</w:t>
      </w:r>
      <w:r w:rsidRPr="00AF18D5">
        <w:rPr>
          <w:rFonts w:ascii="Times New Roman" w:hAnsi="Times New Roman"/>
          <w:sz w:val="28"/>
          <w:szCs w:val="28"/>
        </w:rPr>
        <w:t xml:space="preserve"> ознакомиться по ССЫЛКЕ: </w:t>
      </w:r>
      <w:hyperlink r:id="rId12" w:tgtFrame="_blank" w:tooltip="https://www.gto.ru/files/uploads/documents/662b89a022380.pdf" w:history="1">
        <w:r w:rsidRPr="00AF18D5">
          <w:rPr>
            <w:rStyle w:val="af3"/>
            <w:rFonts w:ascii="Times New Roman" w:hAnsi="Times New Roman"/>
            <w:sz w:val="28"/>
            <w:szCs w:val="28"/>
          </w:rPr>
          <w:t>https://www.gto.ru/files/uploads/documents/662b89a022..</w:t>
        </w:r>
      </w:hyperlink>
      <w:r w:rsidRPr="00AF18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5AFC07" wp14:editId="1E83827E">
            <wp:extent cx="152400" cy="152400"/>
            <wp:effectExtent l="0" t="0" r="0" b="0"/>
            <wp:docPr id="1" name="Рисунок 1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17A" w:rsidRPr="00AF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D4"/>
    <w:rsid w:val="0038551A"/>
    <w:rsid w:val="004032C5"/>
    <w:rsid w:val="0048117A"/>
    <w:rsid w:val="007518DF"/>
    <w:rsid w:val="00AF18D5"/>
    <w:rsid w:val="00C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semiHidden/>
    <w:unhideWhenUsed/>
    <w:rsid w:val="00AF18D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F18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1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character" w:styleId="af3">
    <w:name w:val="Hyperlink"/>
    <w:basedOn w:val="a0"/>
    <w:uiPriority w:val="99"/>
    <w:semiHidden/>
    <w:unhideWhenUsed/>
    <w:rsid w:val="00AF18D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F18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1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www.gto.ru%2Ffiles%2Fuploads%2Fdocuments%2F662b89a022380.pdf&amp;post=-76633380_42721&amp;cc_key=&amp;track_code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2024-06-15T16:42:00Z</dcterms:created>
  <dcterms:modified xsi:type="dcterms:W3CDTF">2024-06-15T16:45:00Z</dcterms:modified>
</cp:coreProperties>
</file>